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0"/>
          <w:szCs w:val="1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安阳市汇鑫特钢有限公司危险废物污染防治信息公示</w:t>
      </w:r>
      <w:r>
        <w:rPr>
          <w:rFonts w:hint="eastAsia"/>
          <w:b/>
          <w:bCs/>
          <w:sz w:val="44"/>
          <w:szCs w:val="44"/>
          <w:lang w:val="en-US" w:eastAsia="zh-CN"/>
        </w:rPr>
        <w:br w:type="textWrapping"/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15"/>
        <w:gridCol w:w="626"/>
        <w:gridCol w:w="1325"/>
        <w:gridCol w:w="416"/>
        <w:gridCol w:w="2059"/>
        <w:gridCol w:w="1429"/>
        <w:gridCol w:w="372"/>
        <w:gridCol w:w="1580"/>
        <w:gridCol w:w="221"/>
        <w:gridCol w:w="1801"/>
        <w:gridCol w:w="1985"/>
        <w:gridCol w:w="18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1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危险废物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6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危废名称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危废代码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产生环节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产生量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危险特性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贮存点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处置去向</w:t>
            </w:r>
          </w:p>
        </w:tc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36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废机油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900-249-08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生产工序润滑站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5.1吨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有毒、易燃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危废库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委托第三方处置</w:t>
            </w:r>
          </w:p>
        </w:tc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赵长锁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36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空油桶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900-249-08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加注油品后空置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22个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有毒、易燃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危废库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自行利用</w:t>
            </w:r>
          </w:p>
        </w:tc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赵长锁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36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4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36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36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危险废物污染防治应急措施</w:t>
            </w:r>
          </w:p>
        </w:tc>
        <w:tc>
          <w:tcPr>
            <w:tcW w:w="13663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t>危险废物暂存间设</w:t>
            </w:r>
            <w:r>
              <w:rPr>
                <w:rFonts w:hint="eastAsia"/>
                <w:lang w:val="en-US" w:eastAsia="zh-CN"/>
              </w:rPr>
              <w:t>落锁</w:t>
            </w:r>
            <w:r>
              <w:t>制度、并有专职人员管理。危险废物暂存间严格落实“三防措施”及台账管理制度。产生的危险废物与具有收集资质的单位签订危险废物处置合同，危废转移时严格落实危险废物联单制度及危险废物运输制度。为进一步规范固体废物已应急管理机制，最大限度降低因火灾、爆炸或其他意外事故导致的危险废物泄露对环境的危害，根据国家法律及有关规定制定“突发环境事件应急预案”遇到突发情况积极响应预案措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应急突发事件联系方式</w:t>
            </w:r>
          </w:p>
        </w:tc>
        <w:tc>
          <w:tcPr>
            <w:tcW w:w="1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主要负责人</w:t>
            </w:r>
          </w:p>
        </w:tc>
        <w:tc>
          <w:tcPr>
            <w:tcW w:w="39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赵长锁</w:t>
            </w:r>
          </w:p>
        </w:tc>
        <w:tc>
          <w:tcPr>
            <w:tcW w:w="19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8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13569088561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具体负责人</w:t>
            </w:r>
          </w:p>
        </w:tc>
        <w:tc>
          <w:tcPr>
            <w:tcW w:w="39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李朕峥</w:t>
            </w:r>
          </w:p>
        </w:tc>
        <w:tc>
          <w:tcPr>
            <w:tcW w:w="19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8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16692286951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公司值班电话</w:t>
            </w:r>
          </w:p>
        </w:tc>
        <w:tc>
          <w:tcPr>
            <w:tcW w:w="1171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13460931225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管理人员</w:t>
            </w:r>
          </w:p>
        </w:tc>
        <w:tc>
          <w:tcPr>
            <w:tcW w:w="39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胡保生、李挺昌</w:t>
            </w:r>
          </w:p>
        </w:tc>
        <w:tc>
          <w:tcPr>
            <w:tcW w:w="19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8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3880005</w:t>
            </w:r>
          </w:p>
        </w:tc>
      </w:tr>
    </w:tbl>
    <w:p>
      <w:pPr>
        <w:jc w:val="left"/>
        <w:rPr>
          <w:rFonts w:hint="default" w:asciiTheme="minorAscii" w:hAnsiTheme="minorAscii" w:eastAsiaTheme="minorEastAsia"/>
          <w:b/>
          <w:bCs/>
          <w:vanish/>
          <w:sz w:val="28"/>
          <w:szCs w:val="28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NTA4ZTg5Mzk4NTliZmJhZGZiMjYwZTUwYTBlMjEifQ=="/>
  </w:docVars>
  <w:rsids>
    <w:rsidRoot w:val="2B5A786A"/>
    <w:rsid w:val="0BD639E1"/>
    <w:rsid w:val="2B5A786A"/>
    <w:rsid w:val="372B4969"/>
    <w:rsid w:val="37451B96"/>
    <w:rsid w:val="430524D9"/>
    <w:rsid w:val="64141827"/>
    <w:rsid w:val="6DE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445</Characters>
  <Lines>0</Lines>
  <Paragraphs>0</Paragraphs>
  <TotalTime>37</TotalTime>
  <ScaleCrop>false</ScaleCrop>
  <LinksUpToDate>false</LinksUpToDate>
  <CharactersWithSpaces>445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2022-07-19T02:19:00Z</dcterms:created>
  <dc:creator>笨小孩⊙﹏⊙</dc:creator>
  <cp:lastModifiedBy>尚尚</cp:lastModifiedBy>
  <cp:lastPrinted>2022-07-21T01:51:00Z</cp:lastPrinted>
  <dcterms:modified xsi:type="dcterms:W3CDTF">2022-07-31T02:19:04Z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1EDDA1FEBEF244108BEBCA58DF228B0C</vt:lpwstr>
  </property>
</Properties>
</file>